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37" w:rsidRDefault="004A5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5137" w:rsidRDefault="004A5137">
      <w:pPr>
        <w:widowControl/>
        <w:ind w:left="36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7" w:rsidRDefault="00956E17">
      <w:pPr>
        <w:widowControl/>
        <w:ind w:left="36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5137" w:rsidRDefault="004A5137">
      <w:pPr>
        <w:widowControl/>
        <w:ind w:left="36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7" w:rsidRDefault="00956E1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«Занимательные предметы» для 3-4 классов разработана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образования. </w:t>
      </w:r>
    </w:p>
    <w:p w:rsidR="004A5137" w:rsidRDefault="00956E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разработана в соответствии с нормативными документами: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 Российской Федерации»;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06.10.2009 № 373 (ред. от 31.12.2015) «Об утверждении и введении ф</w:t>
      </w:r>
      <w:r>
        <w:rPr>
          <w:sz w:val="24"/>
          <w:szCs w:val="24"/>
        </w:rPr>
        <w:t xml:space="preserve">едерального государственного образовательного стандарта начального общего образования». 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СанПиН 2.4.2.2821-10 «Санитарно-эпидемиологические требования к условиям и организации обучения в общеобразовательных организациях. Санитарно-эпидемиологические правил</w:t>
      </w:r>
      <w:r>
        <w:rPr>
          <w:sz w:val="24"/>
          <w:szCs w:val="24"/>
        </w:rPr>
        <w:t xml:space="preserve">а и нормативы», утв. постановлением Главного государственного санитарного врача РФ от 29.12.2010 № 189 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начального общего образования (Приказ №216 от 28.12.2015)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организации внеурочной деятельности обучающихс</w:t>
      </w:r>
      <w:r>
        <w:rPr>
          <w:sz w:val="24"/>
          <w:szCs w:val="24"/>
        </w:rPr>
        <w:t>я в МОУ Пречистенской СШ (Приказ № 133 от 10.09.2012)</w:t>
      </w:r>
    </w:p>
    <w:p w:rsidR="004A5137" w:rsidRDefault="00956E17">
      <w:pPr>
        <w:pStyle w:val="U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рабочей программе педагога по организации внеурочной деятельности в муниципальном общеобразовательном учреждении Пречистенской средней школе (Приказ №158 от 26.09.2016)</w:t>
      </w: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pStyle w:val="a9"/>
        <w:rPr>
          <w:rFonts w:ascii="Times New Roman" w:hAnsi="Times New Roman"/>
          <w:sz w:val="24"/>
          <w:szCs w:val="24"/>
        </w:rPr>
      </w:pPr>
    </w:p>
    <w:p w:rsidR="004A5137" w:rsidRDefault="00956E17">
      <w:pPr>
        <w:pStyle w:val="a9"/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Возрастная </w:t>
      </w:r>
      <w:proofErr w:type="spellStart"/>
      <w:r>
        <w:rPr>
          <w:rFonts w:ascii="Times New Roman" w:hAnsi="Times New Roman"/>
          <w:b/>
          <w:spacing w:val="-3"/>
          <w:sz w:val="24"/>
          <w:szCs w:val="24"/>
        </w:rPr>
        <w:t>группа</w:t>
      </w:r>
      <w:r>
        <w:rPr>
          <w:rFonts w:ascii="Times New Roman" w:hAnsi="Times New Roman"/>
          <w:spacing w:val="-3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>учающихся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 на которых ориентированы занятия – 9-11лет</w:t>
      </w:r>
    </w:p>
    <w:p w:rsidR="004A5137" w:rsidRDefault="004A5137">
      <w:pPr>
        <w:pStyle w:val="a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A5137" w:rsidRDefault="00956E17">
      <w:pPr>
        <w:pStyle w:val="a9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реализации программы:</w:t>
      </w:r>
      <w:r>
        <w:rPr>
          <w:rFonts w:ascii="Times New Roman" w:hAnsi="Times New Roman"/>
          <w:sz w:val="24"/>
          <w:szCs w:val="24"/>
        </w:rPr>
        <w:t> 1 год.</w:t>
      </w:r>
    </w:p>
    <w:p w:rsidR="004A5137" w:rsidRDefault="004A5137">
      <w:pPr>
        <w:pStyle w:val="a9"/>
        <w:rPr>
          <w:rFonts w:ascii="Times New Roman" w:hAnsi="Times New Roman"/>
          <w:b/>
          <w:spacing w:val="-3"/>
          <w:sz w:val="24"/>
          <w:szCs w:val="24"/>
        </w:rPr>
      </w:pPr>
    </w:p>
    <w:p w:rsidR="004A5137" w:rsidRDefault="00956E17">
      <w:pPr>
        <w:pStyle w:val="a9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Объём часов</w:t>
      </w:r>
      <w:r>
        <w:rPr>
          <w:rFonts w:ascii="Times New Roman" w:hAnsi="Times New Roman"/>
          <w:spacing w:val="-3"/>
          <w:sz w:val="24"/>
          <w:szCs w:val="24"/>
        </w:rPr>
        <w:t xml:space="preserve"> для реализации программы -   34 часа (1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час  в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неделю),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занятия 40 минут.</w:t>
      </w:r>
    </w:p>
    <w:p w:rsidR="004A5137" w:rsidRDefault="004A5137">
      <w:pPr>
        <w:pStyle w:val="aa"/>
        <w:shd w:val="clear" w:color="auto" w:fill="FFFFFF"/>
        <w:spacing w:before="0" w:after="0"/>
        <w:rPr>
          <w:b/>
          <w:bCs/>
          <w:color w:val="000000"/>
          <w:lang w:eastAsia="ru-RU"/>
        </w:rPr>
      </w:pPr>
    </w:p>
    <w:p w:rsidR="004A5137" w:rsidRDefault="00956E17">
      <w:pPr>
        <w:pStyle w:val="aa"/>
        <w:shd w:val="clear" w:color="auto" w:fill="FFFFFF"/>
        <w:spacing w:before="0" w:after="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Цель:</w:t>
      </w:r>
      <w:r>
        <w:rPr>
          <w:i/>
          <w:iCs/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повышение качества подготовки к ВПР выпускников </w:t>
      </w:r>
      <w:r>
        <w:rPr>
          <w:color w:val="000000"/>
          <w:lang w:eastAsia="ru-RU"/>
        </w:rPr>
        <w:t>начальной школы.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-углубление и расширение знаний учащихся по математике, русскому языку, окружающему миру.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повышения эффективности подготовки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 к ВПР.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логического мышления;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речи и словарного запаса учащихся;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внимание, памяти;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положительной мотивации к учению;</w:t>
      </w:r>
    </w:p>
    <w:p w:rsidR="004A5137" w:rsidRDefault="00956E1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умение работать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7" w:rsidRDefault="004A5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7" w:rsidRDefault="004A5137">
      <w:pPr>
        <w:shd w:val="clear" w:color="auto" w:fill="FFFFFF"/>
        <w:ind w:right="2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37" w:rsidRDefault="004A5137">
      <w:pPr>
        <w:shd w:val="clear" w:color="auto" w:fill="FFFFFF"/>
        <w:ind w:right="230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A5137" w:rsidRDefault="00956E17">
      <w:pPr>
        <w:shd w:val="clear" w:color="auto" w:fill="FFFFFF"/>
        <w:ind w:right="2304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Содержание курса внеурочной деятельности</w:t>
      </w:r>
    </w:p>
    <w:p w:rsidR="004A5137" w:rsidRDefault="004A5137">
      <w:pPr>
        <w:shd w:val="clear" w:color="auto" w:fill="FFFFFF"/>
        <w:ind w:right="2304" w:firstLine="357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b"/>
        <w:tblW w:w="10349" w:type="dxa"/>
        <w:tblInd w:w="-89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5529"/>
      </w:tblGrid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раздела, темы</w:t>
            </w:r>
          </w:p>
        </w:tc>
      </w:tr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Система языка 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4A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 ч.)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Лексика, фонетика и орфоэпия, графика, состав слова, грамматика.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Орфография и пунктуация.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Развитие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речи.</w:t>
            </w:r>
          </w:p>
          <w:p w:rsidR="004A5137" w:rsidRDefault="004A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(10ч.)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Арифметические действия.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Текстовые задачи.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Пространственные отношения. Геометрические фигуры.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Геометрические величины.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Работа с информацией.</w:t>
            </w: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Человек и природа</w:t>
            </w:r>
          </w:p>
          <w:p w:rsidR="004A5137" w:rsidRDefault="004A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(10ч.)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Человек и общество (</w:t>
            </w:r>
            <w:bookmarkStart w:id="1" w:name="__DdeLink__874_629363511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  <w:lang w:eastAsia="ru-RU"/>
              </w:rPr>
              <w:t>Точка роста.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Цифровая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лаборатория по физиологии, цифровой микроскоп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bookmarkEnd w:id="1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Правила безопасной жизни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 xml:space="preserve"> Цифровая лаборатория по экологии.)</w:t>
            </w: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Индивидуальные задания </w:t>
            </w: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4ч.)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Содержание заданий соответствует реализации программы «Подготовка к ВПР» предусматривает следующие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формы работы с обучающими: занятия теоретического плана, тренировочные занятия, мини работы, обучающие проверочные работы, диктанты, выполнение заданий из демоверсий</w:t>
            </w:r>
          </w:p>
        </w:tc>
      </w:tr>
      <w:tr w:rsidR="004A5137">
        <w:tc>
          <w:tcPr>
            <w:tcW w:w="3259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5137" w:rsidRDefault="00956E17">
      <w:pPr>
        <w:pStyle w:val="a9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A5137" w:rsidRDefault="004A5137">
      <w:pPr>
        <w:shd w:val="clear" w:color="auto" w:fill="FFFFFF"/>
        <w:ind w:right="2304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b"/>
        <w:tblW w:w="11057" w:type="dxa"/>
        <w:tblInd w:w="-10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0"/>
        <w:gridCol w:w="4251"/>
        <w:gridCol w:w="1197"/>
        <w:gridCol w:w="1215"/>
        <w:gridCol w:w="3544"/>
      </w:tblGrid>
      <w:tr w:rsidR="004A5137"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251" w:type="dxa"/>
            <w:vMerge w:val="restart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2" w:type="dxa"/>
            <w:gridSpan w:val="2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ind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занятия</w:t>
            </w:r>
          </w:p>
        </w:tc>
      </w:tr>
      <w:tr w:rsidR="004A5137"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251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Прим.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Факт.</w:t>
            </w:r>
          </w:p>
        </w:tc>
        <w:tc>
          <w:tcPr>
            <w:tcW w:w="3544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snapToGri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Арифметические действия с числами. Сравнение величин. Вычисление площади.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snapToGrid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7.09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snapToGrid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таблицами, графиками, диаграммами.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логического и алгоритмического мышления.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демоверсии ВПР по математике.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Фонетика и орфоэпия. Фонетический разбор слов.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Морфологический разбор имён существительных и прилагательных.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Синтаксис. Различение простых 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сложных предложений.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Комплексная работа над структурой текста: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озаглавление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корректирование порядка предложений и частей текста. Составление плана.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демоверсии ВПР по русскому языку.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Погода и её составляющие. Изучение прогноза погоды с интернет сайтов.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Мозговой штурм </w:t>
            </w:r>
          </w:p>
          <w:p w:rsidR="004A5137" w:rsidRDefault="00956E17"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3"/>
                <w:sz w:val="24"/>
                <w:szCs w:val="24"/>
                <w:u w:val="single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pacing w:val="-3"/>
                <w:sz w:val="24"/>
                <w:szCs w:val="24"/>
                <w:lang w:eastAsia="ru-RU"/>
              </w:rPr>
              <w:t xml:space="preserve"> Цифровая лаборатория по экологии (датчик влажности)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Географическая карта. Формы земной поверхности.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Строение и функционирование организма человека. Сохранение и укрепление своего здоровья 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3"/>
                <w:sz w:val="24"/>
                <w:szCs w:val="24"/>
                <w:u w:val="single"/>
                <w:lang w:eastAsia="ru-RU"/>
              </w:rPr>
              <w:t>Точка роста.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pacing w:val="-3"/>
                <w:sz w:val="24"/>
                <w:szCs w:val="24"/>
                <w:lang w:eastAsia="ru-RU"/>
              </w:rPr>
              <w:t>Цифровая лаборатория по физиологии, цифровой микроскоп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  <w:lang w:eastAsia="ru-RU"/>
              </w:rPr>
              <w:t>.(датчик пульса, силомер)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Достопримечательности столицы и родного края.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Выполнение демоверсии ВПР по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окружающему миру.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Решение текстовых задач в 3-4 действия.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письменных действий с многозначными числами.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пространственного воображения.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логического и алгоритмического мышления.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демоверсии ВПР по математике.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 речевого высказывания заданной структуры (вопросительное предложение) в письменной форме по содержанию прочитанного текста.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Формулирование значения слова в письменной форме,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соблюдая нормы построения предложения и словоупотребления.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Интерпретации пословицы.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Написание диктанта.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демоверсии ВПР по русскому языку.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природных зон России. Животные и растения климатических зон 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Формулирование правил на основе приведенных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символических изображений.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Достопримечательности родного края, особенности природы.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информации и перевод ее из текстовой в цифровую форму.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демоверсии ВПР по окружающему миру.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индивидуальных заданий по математике.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Выполнение индивидуальных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заданий по русскому языку.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индивидуальных заданий по окружающему миру.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Лекция </w:t>
            </w:r>
          </w:p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Учебная игра </w:t>
            </w:r>
          </w:p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Мозговой штурм</w:t>
            </w:r>
          </w:p>
        </w:tc>
      </w:tr>
      <w:tr w:rsidR="004A5137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Итоговое занятие. Интеллектуально-познавательная игра.</w:t>
            </w:r>
          </w:p>
        </w:tc>
        <w:tc>
          <w:tcPr>
            <w:tcW w:w="1197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Познавательно-интеллектуальная игра 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</w:pPr>
    </w:p>
    <w:p w:rsidR="004A5137" w:rsidRDefault="004A5137">
      <w:pPr>
        <w:rPr>
          <w:rFonts w:ascii="Times New Roman" w:hAnsi="Times New Roman" w:cs="Times New Roman"/>
          <w:sz w:val="24"/>
          <w:szCs w:val="24"/>
        </w:rPr>
        <w:sectPr w:rsidR="004A5137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2047"/>
        </w:sectPr>
      </w:pPr>
    </w:p>
    <w:p w:rsidR="004A5137" w:rsidRDefault="00956E1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A5137" w:rsidRDefault="004A513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451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6"/>
        <w:gridCol w:w="1494"/>
        <w:gridCol w:w="4360"/>
        <w:gridCol w:w="3385"/>
        <w:gridCol w:w="3946"/>
      </w:tblGrid>
      <w:tr w:rsidR="004A51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40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967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pStyle w:val="a9"/>
              <w:ind w:right="5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4A51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Система языка 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4A5137" w:rsidRDefault="004A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 ч.)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widowControl/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проверять предложенный текст, находить и исправлять орфографические и пунктуационные ошибки;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осознавать место возможного возникновения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орфографической ошибки;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выделять предложения с однородными членами;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находить главные и второстепенные (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без деления на виды) члены предложения;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распознавать грамматические признаки слов;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характеризова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ть звуки русского языка: согласные звонкие/глухие;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тему и главную мысль текста;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делить тексты на смысловые части, составлять план текста;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проводить морфологический разбор имен существительных и прилагательных по предложенному в учебнике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алгоритму;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оценивать правильность проведения морфологического разбора;</w:t>
            </w:r>
          </w:p>
          <w:p w:rsidR="004A5137" w:rsidRDefault="00956E17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находить в тексте предлог и вместе с именами существительными, к которым они относятся.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left w:w="103" w:type="dxa"/>
            </w:tcMar>
          </w:tcPr>
          <w:p w:rsidR="004A5137" w:rsidRDefault="004A5137">
            <w:pPr>
              <w:widowControl/>
              <w:shd w:val="clear" w:color="auto" w:fill="FFFFFF"/>
              <w:suppressAutoHyphens w:val="0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мотивационная основа учебной деятельности;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познавательный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новому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бному материалу и способам решения новой задачи;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оценке своей учебной деятельности.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shd w:val="clear" w:color="auto" w:fill="auto"/>
            <w:tcMar>
              <w:left w:w="103" w:type="dxa"/>
            </w:tcMar>
          </w:tcPr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5137" w:rsidRDefault="004A513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в соответствии с поставленной задачей и условиями её реализации, в том числе во внутреннем плане;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:rsidR="004A5137" w:rsidRDefault="00956E17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литературы, энциклопедий, справочников;  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запись (фиксацию) выборочной информации об окружающем мире и о себе самом;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разнообразие способов решения задач;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 смыслового восприятия художественных и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текстов, выделять существенную информацию из сообщений разных видов (в первую очередь текстов);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 и классификацию по заданным критериям;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в изучаемом круге явлений;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рассуждения в форме связи простых суждений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объекте, его строении, свойствах и связях;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общности для целого ряда или класса единичных объектов, на основе выделения сущностной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связи;</w:t>
            </w:r>
          </w:p>
          <w:p w:rsidR="004A5137" w:rsidRDefault="00956E1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рядом общих приёмов решения задач.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4A5137" w:rsidRDefault="00956E17">
            <w:pPr>
              <w:widowControl/>
              <w:shd w:val="clear" w:color="auto" w:fill="FFFFFF"/>
              <w:suppressAutoHyphens w:val="0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4A5137" w:rsidRDefault="00956E17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A5137" w:rsidRDefault="00956E17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A5137" w:rsidRDefault="00956E17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вопросы;</w:t>
            </w:r>
          </w:p>
          <w:p w:rsidR="004A5137" w:rsidRDefault="00956E17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Числа и величины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(10ч.)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выполнять устно сложение, вычитание, умножение и деление однозначных, двузначных 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трехзначных чисел в случаях, сводимых к действиям в пределах 100 (в том числе с нулем и числом 1);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решать арифметическим способом (в 1–2 действия)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учебные задачи и задачи, связанные с повседневной жизнью;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читать, записывать и сравнивать величины (массу, время, длину,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площадь, скорость);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используя основные единицы измерения величин и соотношения между ними (килограмм – грамм; час – минута, минута – се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кунда; километр – метр, метр – дециметр, дециметр – сантиметр, метр – сантиметр, сантиметр - миллиметр);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читать несложные готовые таблицы;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описывать взаимное рас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положение предметов в пространстве и на плоскости;</w:t>
            </w:r>
          </w:p>
          <w:p w:rsidR="004A5137" w:rsidRDefault="00956E17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широкая мотивационная основа учебной деятельности;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познавательный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новому учебному материалу и способам решения новой задачи;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задачи, на понимание оценок учителей;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оценке своей учебной деятельности.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Человек и природа</w:t>
            </w:r>
          </w:p>
          <w:p w:rsidR="004A5137" w:rsidRDefault="004A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(10ч.)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numPr>
                <w:ilvl w:val="0"/>
                <w:numId w:val="4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узнавать изученные объекты и явления живой и неживой природы; использовать знаково-символические средства для решения задач;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информацию, представленную разными способами: словесно, в виде таблицы, схемы;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использовать готовые модели (глобус, карту, план) для объяснения явлений или описания свойств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объектов;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обнаруживать простейшие взаимосвязи между живой и неживой природой, взаим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освязи в живой природе;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понимать необходимость здорового образа жизни, соблюдения правил безопасного поведения;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использовать знания о строении и функционировании организма человека для сохранения и укрепления своего здоровья;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вычленять содержащиеся 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тексте основные события;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сравнивать между собой объекты, описанные в тексте, выделяя 2-3 существенных признака;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4A5137" w:rsidRDefault="00956E17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95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создавать и преобразовывать 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одели и схемы для решения задач.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широкая мотивационная основа учебной деятельности;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познавательный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новому учебному материалу и способам решения новой задачи;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понимание причин успеха в учебной деятельности, в том числе на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оанализ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 результата, на анализ соответствия результатов требованиям конкретной задачи, на понимание оценок учителей;</w:t>
            </w:r>
          </w:p>
          <w:p w:rsidR="004A5137" w:rsidRDefault="00956E17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оценке своей учебной деятельности.</w:t>
            </w:r>
          </w:p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37"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 xml:space="preserve">Индивидуальные задания 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4ч.)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:rsidR="004A5137" w:rsidRDefault="0095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Содержание заданий соответствует реализации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программы «Подготовка к ВПР» предусматривает следующие формы работы с обучающими: занятия теоретического плана, тренировочные занятия, мини работы, обучающие проверочные работы, диктанты, выполнение заданий из демоверсий</w:t>
            </w:r>
          </w:p>
        </w:tc>
        <w:tc>
          <w:tcPr>
            <w:tcW w:w="3404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  <w:tcMar>
              <w:left w:w="103" w:type="dxa"/>
            </w:tcMar>
          </w:tcPr>
          <w:p w:rsidR="004A5137" w:rsidRDefault="004A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37" w:rsidRDefault="004A5137"/>
    <w:sectPr w:rsidR="004A513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DFA"/>
    <w:multiLevelType w:val="multilevel"/>
    <w:tmpl w:val="D7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30347ED2"/>
    <w:multiLevelType w:val="multilevel"/>
    <w:tmpl w:val="0FA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3E94058"/>
    <w:multiLevelType w:val="multilevel"/>
    <w:tmpl w:val="51F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3FC0419"/>
    <w:multiLevelType w:val="multilevel"/>
    <w:tmpl w:val="C16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442573A2"/>
    <w:multiLevelType w:val="multilevel"/>
    <w:tmpl w:val="AB4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54091613"/>
    <w:multiLevelType w:val="multilevel"/>
    <w:tmpl w:val="007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029430A"/>
    <w:multiLevelType w:val="multilevel"/>
    <w:tmpl w:val="4294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C36214"/>
    <w:multiLevelType w:val="multilevel"/>
    <w:tmpl w:val="DA88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4344809"/>
    <w:multiLevelType w:val="multilevel"/>
    <w:tmpl w:val="823CD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4662CF8"/>
    <w:multiLevelType w:val="multilevel"/>
    <w:tmpl w:val="D3DE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37"/>
    <w:rsid w:val="004A5137"/>
    <w:rsid w:val="009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33116-D7B7-4D89-A12E-55BF1DB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98"/>
    <w:pPr>
      <w:widowControl w:val="0"/>
      <w:suppressAutoHyphens/>
    </w:pPr>
    <w:rPr>
      <w:rFonts w:ascii="Arial" w:hAnsi="Arial" w:cs="Arial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598"/>
    <w:rPr>
      <w:rFonts w:cs="Times New Roman"/>
      <w:b/>
      <w:bCs/>
    </w:rPr>
  </w:style>
  <w:style w:type="character" w:customStyle="1" w:styleId="c0">
    <w:name w:val="c0"/>
    <w:basedOn w:val="a0"/>
    <w:qFormat/>
    <w:rsid w:val="000C7B0B"/>
  </w:style>
  <w:style w:type="character" w:customStyle="1" w:styleId="c7">
    <w:name w:val="c7"/>
    <w:basedOn w:val="a0"/>
    <w:qFormat/>
    <w:rsid w:val="000C7B0B"/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cs="Symbol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Symbol"/>
      <w:sz w:val="20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Symbol"/>
      <w:sz w:val="20"/>
    </w:rPr>
  </w:style>
  <w:style w:type="character" w:customStyle="1" w:styleId="ListLabel104">
    <w:name w:val="ListLabel 104"/>
    <w:qFormat/>
    <w:rPr>
      <w:rFonts w:cs="Symbol"/>
      <w:sz w:val="20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cs="Symbol"/>
      <w:sz w:val="20"/>
    </w:rPr>
  </w:style>
  <w:style w:type="character" w:customStyle="1" w:styleId="ListLabel114">
    <w:name w:val="ListLabel 114"/>
    <w:qFormat/>
    <w:rPr>
      <w:rFonts w:cs="Symbol"/>
      <w:sz w:val="20"/>
    </w:rPr>
  </w:style>
  <w:style w:type="character" w:customStyle="1" w:styleId="ListLabel115">
    <w:name w:val="ListLabel 115"/>
    <w:qFormat/>
    <w:rPr>
      <w:rFonts w:cs="Symbol"/>
      <w:sz w:val="20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cs="Symbol"/>
      <w:sz w:val="20"/>
    </w:rPr>
  </w:style>
  <w:style w:type="character" w:customStyle="1" w:styleId="ListLabel125">
    <w:name w:val="ListLabel 125"/>
    <w:qFormat/>
    <w:rPr>
      <w:rFonts w:cs="Symbol"/>
      <w:sz w:val="20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0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0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Times New Roman" w:hAnsi="Times New Roman" w:cs="Symbol"/>
      <w:sz w:val="20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Times New Roman" w:hAnsi="Times New Roman" w:cs="Symbol"/>
      <w:sz w:val="20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rsid w:val="00B87598"/>
    <w:pPr>
      <w:suppressAutoHyphens/>
    </w:pPr>
    <w:rPr>
      <w:rFonts w:cs="Times New Roman"/>
      <w:color w:val="00000A"/>
      <w:lang w:eastAsia="zh-CN"/>
    </w:rPr>
  </w:style>
  <w:style w:type="paragraph" w:styleId="aa">
    <w:name w:val="Normal (Web)"/>
    <w:basedOn w:val="a"/>
    <w:uiPriority w:val="99"/>
    <w:qFormat/>
    <w:rsid w:val="00B87598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">
    <w:name w:val="Ul"/>
    <w:basedOn w:val="a"/>
    <w:qFormat/>
    <w:rsid w:val="00B87598"/>
    <w:pPr>
      <w:widowControl/>
      <w:suppressAutoHyphens w:val="0"/>
      <w:spacing w:line="300" w:lineRule="atLeast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c10">
    <w:name w:val="c10"/>
    <w:basedOn w:val="a"/>
    <w:qFormat/>
    <w:rsid w:val="000C7B0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8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EACD-0764-45C2-B9D2-76288C4D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y.kovrigina@outlook.com</dc:creator>
  <dc:description/>
  <cp:lastModifiedBy>Serg</cp:lastModifiedBy>
  <cp:revision>2</cp:revision>
  <cp:lastPrinted>2020-10-28T14:04:00Z</cp:lastPrinted>
  <dcterms:created xsi:type="dcterms:W3CDTF">2021-11-07T20:10:00Z</dcterms:created>
  <dcterms:modified xsi:type="dcterms:W3CDTF">2021-11-07T20:10:00Z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