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Муниципальное общеобразовательное учреждение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Пречистенская средняя школа</w:t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Утверждена приказом директора школы</w:t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>136 от 31.08.2017 г.</w:t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  <w:t xml:space="preserve">Рабочая программа учебного предмета 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  <w:t>«Русский язык»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b/>
          <w:i/>
          <w:sz w:val="44"/>
        </w:rPr>
      </w:pPr>
      <w:r>
        <w:rPr>
          <w:rFonts w:eastAsia="Times New Roman" w:cs="Times New Roman" w:ascii="Times New Roman" w:hAnsi="Times New Roman"/>
          <w:b/>
          <w:i/>
          <w:sz w:val="44"/>
        </w:rPr>
        <w:t>10 б  класс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(базовый уровень)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44"/>
        </w:rPr>
      </w:pPr>
      <w:r>
        <w:rPr>
          <w:rFonts w:eastAsia="Times New Roman" w:cs="Times New Roman" w:ascii="Times New Roman" w:hAnsi="Times New Roman"/>
          <w:sz w:val="4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sectPr>
          <w:headerReference w:type="default" r:id="rId2"/>
          <w:type w:val="nextPage"/>
          <w:pgSz w:w="11906" w:h="16838"/>
          <w:pgMar w:left="567" w:right="567" w:header="426" w:top="567" w:footer="0" w:bottom="567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п. Пречистое, 2017 г.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Пояснительная записка</w:t>
      </w:r>
    </w:p>
    <w:p>
      <w:pPr>
        <w:pStyle w:val="Normal"/>
        <w:spacing w:before="0" w:after="0"/>
        <w:ind w:left="0" w:right="0" w:firstLine="567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Данная рабочая программа составлена на основе нормативных и методических документов: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Концепция преподавания русского языка и литературы в Российской Федерации (Распоряжение Правительства РФ от 9 апреля 2016 года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> 637-р)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Федеральная целевая программа «Русский язык» на 2016 — 2020 гг. (утверждена постановлением Правительства Российской Федерации от 20 мая 2015 года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 xml:space="preserve"> 481)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Концепция федеральной целевой программы «Русский язык» на 2016 — 2020 гг. (Распоряжение Правительства от 20 декабря 2014 года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>2647-р.)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Базисный учебный план общеобразовательных учреждений РФ, утверждённый Приказом Минобразования РФ от 09.03.2004,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 xml:space="preserve"> 1312;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Стандарт среднего (полного) общего образования по русскому языку;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Примерная программа среднего  (полного) общего образования по русскому языку;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Положение об учебной рабочей программе педагога в муниципальном образовательном учреждении Пречистенской средней общеобразовательной школе (утверждено приказом директора школы </w:t>
      </w:r>
      <w:r>
        <w:rPr>
          <w:rFonts w:eastAsia="Segoe UI Symbol" w:cs="Segoe UI Symbol" w:ascii="Segoe UI Symbol" w:hAnsi="Segoe UI Symbol"/>
        </w:rPr>
        <w:t>№</w:t>
      </w:r>
      <w:r>
        <w:rPr>
          <w:rFonts w:eastAsia="Times New Roman" w:cs="Times New Roman" w:ascii="Times New Roman" w:hAnsi="Times New Roman"/>
        </w:rPr>
        <w:t>136 от  31.08.2016 г.).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Данная рабочая программа по  русскому языку для обучения в 10 классе  Пречистенской средней школы составлена с учётом авторской программы Н.Г. Гольцовой  (Москва, «Русское слово», 2012 г.)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Часов в неделю: </w:t>
      </w:r>
      <w:r>
        <w:rPr>
          <w:rFonts w:eastAsia="Times New Roman" w:cs="Times New Roman" w:ascii="Times New Roman" w:hAnsi="Times New Roman"/>
          <w:sz w:val="24"/>
        </w:rPr>
        <w:t>2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Часов за год</w:t>
      </w:r>
      <w:r>
        <w:rPr>
          <w:rFonts w:eastAsia="Times New Roman" w:cs="Times New Roman" w:ascii="Times New Roman" w:hAnsi="Times New Roman"/>
          <w:sz w:val="24"/>
        </w:rPr>
        <w:t>: 68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Уровень обучения:</w:t>
      </w:r>
      <w:r>
        <w:rPr>
          <w:rFonts w:eastAsia="Times New Roman" w:cs="Times New Roman" w:ascii="Times New Roman" w:hAnsi="Times New Roman"/>
          <w:sz w:val="24"/>
        </w:rPr>
        <w:t xml:space="preserve"> базовый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Используемый УМК: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42" w:leader="none"/>
          <w:tab w:val="left" w:pos="284" w:leader="none"/>
          <w:tab w:val="left" w:pos="720" w:leader="none"/>
        </w:tabs>
        <w:spacing w:lineRule="auto" w:line="240" w:before="0" w:after="0"/>
        <w:ind w:left="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Русский язык 10 - 11 класс. Учебник для 10 – 11 класса (базовый уровень) под ред. Н.Г. Гольцовой, М: Русское слово, 2016;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Обоснованием выбора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УМК под редакцией Н.Г. Гольцовой </w:t>
      </w:r>
      <w:r>
        <w:rPr>
          <w:rFonts w:eastAsia="Times New Roman" w:cs="Times New Roman" w:ascii="Times New Roman" w:hAnsi="Times New Roman"/>
          <w:sz w:val="24"/>
        </w:rPr>
        <w:t>стало отражение авторской линии в Федеральном перечне учебников в 2016-2017 учебном году и соблюдение принципа преемственности между основной и старшей школой.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Цель курса — повторение, обобщение, систематизация и углубление знаний по русскому языку, полученных в основной школе. Методологической основой данной программы и курса «Русский язык» в 10—11 классах являются Образовательные стандарты среднего (полного) общего образования по русскому языку.</w:t>
      </w:r>
    </w:p>
    <w:p>
      <w:pPr>
        <w:pStyle w:val="Normal"/>
        <w:spacing w:lineRule="auto" w:line="240" w:before="0" w:after="0"/>
        <w:ind w:left="0" w:right="0" w:firstLine="38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</w:t>
      </w:r>
    </w:p>
    <w:p>
      <w:pPr>
        <w:pStyle w:val="Normal"/>
        <w:spacing w:lineRule="auto" w:line="240" w:before="0" w:after="0"/>
        <w:ind w:left="0" w:right="0" w:firstLine="38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Теоретические сведения носят системный, обобщающий характер, их объем и особенности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 Обеспечиваются развитие культуры речи, литературного вкуса и лингвистического кругозора в целом.</w:t>
      </w:r>
    </w:p>
    <w:p>
      <w:pPr>
        <w:pStyle w:val="Normal"/>
        <w:spacing w:lineRule="auto" w:line="240" w:before="0" w:after="0"/>
        <w:ind w:left="0" w:right="0" w:firstLine="38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 соответствии с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p>
      <w:pPr>
        <w:pStyle w:val="Normal"/>
        <w:spacing w:lineRule="auto" w:line="240" w:before="0" w:after="0"/>
        <w:ind w:left="0" w:right="0" w:firstLine="38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38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В программу по русскому языку внесены следующие </w:t>
      </w:r>
      <w:r>
        <w:rPr>
          <w:rFonts w:eastAsia="Times New Roman" w:cs="Times New Roman" w:ascii="Times New Roman" w:hAnsi="Times New Roman"/>
          <w:b/>
          <w:sz w:val="24"/>
        </w:rPr>
        <w:t>изменения.</w:t>
      </w:r>
      <w:r>
        <w:rPr>
          <w:rFonts w:eastAsia="Times New Roman" w:cs="Times New Roman" w:ascii="Times New Roman" w:hAnsi="Times New Roman"/>
          <w:sz w:val="24"/>
        </w:rPr>
        <w:t xml:space="preserve"> Программа Гольцовой Н.Г. предусматривает на изучение курса русского языка в 10 – 11 классах 68 часов - по 1 часу в неделю. В рабочей  программе за счет компонента образовательного учреждения добавлен 1 час в неделю на изучение русского языка с целью ликвидации пробелов в знаниях и с учетом подготовки учащихся 10-11-го классов к экзамену по русскому языку. Поэтому изменилось количество часов, отводимых на изучение разделов курса по программе Гольцовой Н.Г.– 68 часов  в 10 классе и 68 часов в 11  классе,  по  2 часа в неделю.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синонимии, заданиям, направленным на предупреждение грамматических ошибок в речи обучающихся.</w:t>
      </w:r>
    </w:p>
    <w:p>
      <w:pPr>
        <w:pStyle w:val="Normal"/>
        <w:spacing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567" w:right="567" w:header="426" w:top="567" w:footer="0" w:bottom="567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237"/>
        <w:gridCol w:w="851"/>
        <w:gridCol w:w="6091"/>
        <w:gridCol w:w="4928"/>
        <w:gridCol w:w="2027"/>
      </w:tblGrid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26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в современном мире. Русский язык в Российской Федерации. Русский язык в кругу языков народов России. Взаимосвязь языка и культуры. Взаимообогащение языков как результат взаимодействия национальных культур.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Литературный язык как высшая форма существования нацио</w:t>
              <w:softHyphen/>
              <w:t>нального языка.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Осознавать роль русского языка в современном мире,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Федерации, в кругу языков народов России.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Осознавать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Распознавать формы существования русского национального языка</w:t>
            </w:r>
          </w:p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Знать особенности языковых норм.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Соблюдать нормы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литературного языка в речевой практике.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в речевой практике нормативные словари русского языка.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системе языка, его единицах и уровнях, взаимосвязях и отношениях единиц разных уровней языка.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функциональных разновидностях (стилях).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с текстом,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26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 Использование нормативных словарей русского языка. </w:t>
            </w:r>
          </w:p>
          <w:p>
            <w:pPr>
              <w:pStyle w:val="Normal"/>
              <w:spacing w:before="0" w:after="0"/>
              <w:ind w:left="0" w:right="0" w:firstLine="567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Литературный язык и язык художественной литературы. Соблюдение норм литературного языка в речевой практике.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 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понятия и основные единицы лексики. Слово и его значение.  Употребление слова в строгом со</w:t>
              <w:softHyphen/>
              <w:t xml:space="preserve">ответствии с его лексическим значением – важное условие речевого общения.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Овладеть основными понятиями лексикологии.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Толковать лексическое значение слов различными способами.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Различать однозначные и многозначные слова.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Опознавать омонимы, паронимы, синонимы, антонимы, основные виды тропов.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Сопоставлять синонимы в синонимических цепочках, пары антонимов, омонимов.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Устанавливать смысловые и стилистические различия синонимов.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Наблюдать за использованием синонимов в художественных, публицистических и учебно-научных текстах; антонимов, устаревших слов, диалектизмов в языке художественной литературы.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Проводить лексический анализ слова.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Использовать в собственной речи синонимы, антонимы, тропы и т.д.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Извлекать необходимую информацию из лингвистических словарей различных типов.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Осознавать основные понятия фразеологии.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Опознавать фразеологические обороты по их признакам.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Различать фразеологизмы нейтральные и стилистически окрашенные.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Уместно использовать фразеологические обороты в речи.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индивидуально-групповая,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с текстом,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Однозначность и многозначность слов.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Изобразительно-выразительные средства русского языка.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Омонимы и их употребление.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Паронимы и их употребление.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Синонимия в системе русского языка. Синонимы и их употребление. Выбор из синонимического ряда нужного слова с учетом его значения и стилистических свойств.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Антонимы и их употребление. 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firstLine="567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лекси</w:t>
              <w:softHyphen/>
              <w:t>ки современного русского языка. Лексика, заимствованная русским языком из других языков, особенности ее освоения. Отражение в русском языке материальной и духовной культуры русского и других народов. Лексика общеупотребительная и лексика, имеющая ограниченную сферу употребления.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120" w:after="0"/>
              <w:ind w:left="0" w:right="0" w:firstLine="567"/>
              <w:jc w:val="both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Употребле</w:t>
              <w:softHyphen/>
              <w:t xml:space="preserve">ние устаревшей лексики и неологизмов.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26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Фразеология. Основные понятия и основные единицы фразеологии. Фразеологические единицы и их употребление. 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firstLine="567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Лексикография. Лексические нормы. Нормативные словари современного русского языка и лингвистические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теме  «Лексика. Фразеология. Лексикография».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0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Роль орфоэпии в устном общении. Основные правила произношения гласных и соглас</w:t>
              <w:softHyphen/>
              <w:t>ных звуков.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Овладевать основными понятиями орфоэпики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звуки речи.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позиционные (фонетические) и исторические чередования звуков.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фонетический разбор слова.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Овладеть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основными правилами произношения гласных и соглас</w:t>
              <w:softHyphen/>
              <w:t>ных звуков, нормами ударения в современном русском языке.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орфоэпический словарь.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30" w:before="0" w:after="0"/>
              <w:ind w:left="0" w:right="0" w:firstLine="3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Ударение. Нормы ударения в современном русском языке. Допустимые варианты произношения и ударения. Орфоэпические (произносительные и акцентологические) нормы.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3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Овладеть основными понятиями морфемики и словообразования.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Осознавать морфему как значимую единицу языка, роль морфем в процессах формо- и словообразования.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Отличать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морфемы корневые и аффиксальные.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Опознавать морфемы и членить слова на морфемы.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Характеризовать морфемный состав слова.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Сопоставлять морфемную структуру слова и способ его образования.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словообразовательную структуру слова.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Различать способы словообразования, составлять словообразовательные цепочки, характеризовать словообразовательные гнёзда.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морфемный, словообразовательный словари.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знания и умения по морфемике и словообразованию в практике правописания.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информации из одной формы в другую.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3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Морфологические способы словообразова</w:t>
              <w:softHyphen/>
              <w:t>ния. Понятие словообразовательной цепочки. Неморфологические способы словообразования. Словообразовательный разбор.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3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формообразования в современном русском языке. Нормативное употребление форм слова. 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3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color w:val="000000"/>
                <w:sz w:val="24"/>
                <w:szCs w:val="24"/>
              </w:rPr>
              <w:t>по теме  «</w:t>
            </w:r>
            <w:r>
              <w:rPr>
                <w:sz w:val="24"/>
                <w:szCs w:val="24"/>
              </w:rPr>
              <w:t>Морфемика и словообразование»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МОРФОЛОГИЯ И ОРФОГРАФИЯ (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48 часов)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морфологии и орфографии. Взаимосвязь морфологии и орфографии. Разделы русской орфографии Принципы русской орфографии. Морфологический принцип как ведущий принцип русской орфогра</w:t>
              <w:softHyphen/>
              <w:t xml:space="preserve">фии. Фонетические, традиционные и дифференцирующие написания. Орфографические нормы. 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Овладеть основными понятиями морфологии.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Осознавать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взаимосвязь морфологии и орфографии.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принципах русской орфографии.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орфографические нормы.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Освоить содержание изученных орфографических правил и алгоритмы их использования.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основные орфографические нормы в письменной речи.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Опираться на фонетический, морфемно-словообразовательный, морфологический анализ при выборе правильного написания слова.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с текстом,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rPr>
                <w:rStyle w:val="21"/>
                <w:b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безударные гласные в корне слова. Чередующиеся гласные в корне слова. </w:t>
            </w:r>
            <w:r>
              <w:rPr>
                <w:rStyle w:val="21"/>
                <w:b/>
                <w:color w:val="00000A"/>
                <w:sz w:val="24"/>
                <w:szCs w:val="24"/>
              </w:rPr>
              <w:t>Проверочная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rStyle w:val="21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гласных после шипящих. Употребление гласных после </w:t>
            </w:r>
            <w:r>
              <w:rPr>
                <w:rStyle w:val="21"/>
                <w:color w:val="00000A"/>
                <w:sz w:val="24"/>
                <w:szCs w:val="24"/>
              </w:rPr>
              <w:t>Ц.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rStyle w:val="21"/>
                <w:b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звонких и глухих согласных. Правописание непроизносимых согласных и сочетаний </w:t>
            </w:r>
            <w:r>
              <w:rPr>
                <w:rStyle w:val="21"/>
                <w:color w:val="00000A"/>
                <w:sz w:val="24"/>
                <w:szCs w:val="24"/>
              </w:rPr>
              <w:t>СЧ, ЗЧ, ШЧ, ЖЧ, СТЧ, ЗДЧ.</w:t>
            </w:r>
            <w:r>
              <w:rPr>
                <w:sz w:val="24"/>
                <w:szCs w:val="24"/>
              </w:rPr>
              <w:t xml:space="preserve"> Правописание двойных согласных. </w:t>
            </w:r>
            <w:r>
              <w:rPr>
                <w:rStyle w:val="21"/>
                <w:b/>
                <w:color w:val="00000A"/>
                <w:sz w:val="24"/>
                <w:szCs w:val="24"/>
              </w:rPr>
              <w:t>Проверочная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rStyle w:val="21"/>
                <w:b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и согласных в приставках. Приставки </w:t>
            </w:r>
            <w:r>
              <w:rPr>
                <w:rStyle w:val="21"/>
                <w:color w:val="00000A"/>
                <w:sz w:val="24"/>
                <w:szCs w:val="24"/>
              </w:rPr>
              <w:t>ПРЕ-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rStyle w:val="21"/>
                <w:color w:val="00000A"/>
                <w:sz w:val="24"/>
                <w:szCs w:val="24"/>
              </w:rPr>
              <w:t>ПРИ-..</w:t>
            </w:r>
            <w:r>
              <w:rPr>
                <w:rStyle w:val="21"/>
                <w:i w:val="false"/>
                <w:iCs w:val="false"/>
                <w:color w:val="00000A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21"/>
                <w:b/>
                <w:color w:val="00000A"/>
                <w:sz w:val="24"/>
                <w:szCs w:val="24"/>
              </w:rPr>
              <w:t>Проверочная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rStyle w:val="21"/>
                <w:b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>
              <w:rPr>
                <w:rStyle w:val="21"/>
                <w:color w:val="00000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rStyle w:val="21"/>
                <w:color w:val="00000A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после приставок. Употребление </w:t>
            </w:r>
            <w:r>
              <w:rPr>
                <w:rStyle w:val="21"/>
                <w:color w:val="00000A"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 и Ь.  </w:t>
            </w:r>
            <w:r>
              <w:rPr>
                <w:rStyle w:val="21"/>
                <w:b/>
                <w:color w:val="00000A"/>
                <w:sz w:val="24"/>
                <w:szCs w:val="24"/>
              </w:rPr>
              <w:t>Проверочная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auto" w:line="240" w:before="0" w:after="0"/>
              <w:ind w:left="0" w:right="0" w:firstLine="3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Слитные, дефисные и раздельные написания; Употребление прописных и строчных букв. Правила переноса слов. Правила графического сокращения слов.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Style w:val="310pt"/>
                <w:rFonts w:cs="Calibri"/>
                <w:sz w:val="24"/>
                <w:szCs w:val="24"/>
              </w:rPr>
            </w:pPr>
            <w:r>
              <w:rPr>
                <w:rStyle w:val="310pt"/>
                <w:rFonts w:cs="Calibri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 Лексико-грамматические разряды имен существительных.</w:t>
            </w:r>
          </w:p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 Распределение существительных по родам. Существительные общего рода. Определение и способы вы</w:t>
              <w:softHyphen/>
              <w:t>ражения рода несклоняемых имен существительных и аббревиатур.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>
            <w:pPr>
              <w:pStyle w:val="22"/>
              <w:shd w:fill="FFFFFF" w:val="clear"/>
              <w:spacing w:lineRule="exact" w:line="25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лексико-грамматические разряды имен существительных.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Определять род, число, падеж, тип склонения существительных.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Правильно употреблять несклоняемые имена существительные, 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Опираться на фонетический, морфемно-словообразовательный, морфологический анализ при выборе правильного написания слова.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Употреблять имена существительные в соответствии с грамматическими, лексическими, орфоэпическими нормами.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с текстом,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имен существительных. Падеж и склонение имен существительных. Морфологический разбор имен существительных.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существительных. Варианты падежных окончаний. Гласные в суффиксах имен существительных.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сложных имен существительных. Составные на</w:t>
              <w:softHyphen/>
              <w:t>именования и их правописание.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по теме  «Морфология и орфография. Имя существительное»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0" w:name="bookmark6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Имя прилагательное как часть речи. Лексико-грамматические разряды имен прилагательных. Качественные прилагательные. Особенности склонения качественных прилагательных.  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Анализировать и характеризовать общекатегориальное значение, морфологические признаки,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лексико-грамматические разряды имен прилагательных, определять его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Распознавать качественные, относительные и притяжательные прилагательные, полные и краткие прилагательные.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Правильно образовывать степени сравнения прилагательных, полные и краткие прилагательные,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с текстом,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перевод информации из одной формы в другую.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и превосходная степени качественных прила</w:t>
              <w:softHyphen/>
              <w:t xml:space="preserve"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краткие формы качественных прилагательных. Особен</w:t>
              <w:softHyphen/>
              <w:t>ности образования и употребления кратких прилагательных. Синони</w:t>
              <w:softHyphen/>
              <w:t xml:space="preserve">мия кратких и полных форм в функции сказуемого; их семантические и стилистические особенности.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относительные и притяжательные. Особенности образования и употребления притяжательных при</w:t>
              <w:softHyphen/>
              <w:t xml:space="preserve">лагательных. Особенности склонения относительных и притяжательных прилагательных на </w:t>
            </w:r>
            <w:r>
              <w:rPr>
                <w:rStyle w:val="21"/>
                <w:sz w:val="24"/>
                <w:szCs w:val="24"/>
              </w:rPr>
              <w:t>-ий.</w:t>
            </w:r>
            <w:r>
              <w:rPr>
                <w:sz w:val="24"/>
                <w:szCs w:val="24"/>
              </w:rPr>
              <w:t xml:space="preserve"> Переход прилагательных из одного разряда в другой. Морфологический разбор имен прилагательных.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имен прилагательных.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Style w:val="21"/>
                <w:rFonts w:cs="Calibri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21"/>
                <w:rFonts w:cs="Calibri"/>
                <w:sz w:val="24"/>
                <w:szCs w:val="24"/>
              </w:rPr>
              <w:t>НН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суффиксах имен  прилагательных.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сложных имен прилагательных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Зачёт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1" w:name="bookmark7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речи. Лексико-грамматические разря</w:t>
              <w:softHyphen/>
              <w:t>ды имен числительных. Простые, сложные и составные числительные. Морфологический разбор числительных.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числительные в речи.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работа с текстом.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25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склонения имен числительных. Правописание имен числительных.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25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имен числительных в речи. Особенности употре</w:t>
              <w:softHyphen/>
              <w:t>бления собирательных числительных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380" w:right="0" w:hanging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«Имя числительное».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2" w:name="bookmark8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25" w:right="0"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 Разряды местоимений. Значение, стилистические и грамматические особенности упо</w:t>
              <w:softHyphen/>
              <w:t>требления местоимений.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местоимений разных разрядов, определять их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местоимения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изменять местоимения для связи предложений и частей текста.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Использовать местоимения в речи в соответствии с закреплёнными этическими нормами.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0" w:right="0" w:firstLine="38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местоимений. Правописание местоимений. 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3" w:name="bookmark9"/>
            <w:bookmarkEnd w:id="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инфинитив и личные формы глагола, разноспрягаемые глаголы,  глаголы совершенного и несовершенного вида, переходные и непереходные глаголы, возвратные.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Определять тип спряжения, наклонение  глагола.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глаголы в речи.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наклонения глагола. Наклонение изъявительное, по</w:t>
              <w:softHyphen/>
              <w:t>велительное, сослагательное (условное). Категория времени глагола. Спряжение глагола.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0" w:right="0" w:firstLine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основы глагола. Формообразование глагола. Морфологический разбор глаголов.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4" w:before="0" w:after="0"/>
              <w:ind w:left="38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глаголов.  </w:t>
            </w:r>
            <w:r>
              <w:rPr>
                <w:b/>
                <w:i/>
                <w:sz w:val="24"/>
                <w:szCs w:val="24"/>
              </w:rPr>
              <w:t xml:space="preserve">Зачёт </w:t>
            </w:r>
            <w:r>
              <w:rPr>
                <w:sz w:val="24"/>
                <w:szCs w:val="24"/>
              </w:rPr>
              <w:t>по теме «Глагол».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4" w:name="bookmark1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Причастие</w:t>
            </w:r>
            <w:bookmarkEnd w:id="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9" w:before="0" w:after="0"/>
              <w:ind w:left="0" w:right="0" w:firstLine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как особая глагольная форма. Признаки глагола и прилагательного у причастий. Образование причастий. Морфологический разбор причастий.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причастия, определять его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грамматические признаки глагола и прилагательного у причастия, действительные и страдательные причастия, полные и краткие.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причастия с определяемыми словами, правильный порядок слов в предложениях с причастными оборотами и в причастном обороте.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9" w:before="0" w:after="0"/>
              <w:ind w:left="-93" w:righ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причастий. </w:t>
            </w:r>
            <w:r>
              <w:rPr>
                <w:rStyle w:val="2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rStyle w:val="2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 в причастиях и отглагольных прилагательных.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9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причастий в прилагательные и существительные. </w:t>
            </w:r>
            <w:r>
              <w:rPr>
                <w:b/>
                <w:i/>
                <w:sz w:val="24"/>
                <w:szCs w:val="24"/>
              </w:rPr>
              <w:t>Зачёт</w:t>
            </w:r>
            <w:r>
              <w:rPr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5" w:name="bookmark11"/>
            <w:bookmarkEnd w:id="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особая глагольная форма. Образование деепричастий.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грамматические признаки глагола и наречия у деепричастия, деепричастия совершенного и несовершенного вида.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образовывать и употреблять деепричастия в деепричастном обороте.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работа 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деепричастий. Переход деепричастий в наречия и предлоги. </w:t>
            </w:r>
            <w:r>
              <w:rPr>
                <w:b/>
                <w:i/>
                <w:sz w:val="24"/>
                <w:szCs w:val="24"/>
              </w:rPr>
              <w:t>Зачёт</w:t>
            </w:r>
            <w:r>
              <w:rPr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6" w:name="bookmark12"/>
            <w:bookmarkEnd w:id="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 Разряды наречий. Морфологический разбор наречий.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роль.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наречия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образовывать и употреблять наречия в речи.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собственное высказывание в заданном формате.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парах сменного состава,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работа с текстом.</w:t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наречий. Гласные на конце наречий. Наречия на шипящую.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наречия. Слитное, раздельное и дефис</w:t>
              <w:softHyphen/>
              <w:t>ное написание наречий.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Зачёт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Сочинение в формате ЕГЭ С 1.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7" w:name="bookmark13"/>
            <w:bookmarkEnd w:id="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0" w:before="0" w:after="0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r>
              <w:rPr>
                <w:rStyle w:val="21"/>
                <w:sz w:val="24"/>
                <w:szCs w:val="24"/>
              </w:rPr>
              <w:t>-о, -е</w:t>
            </w:r>
            <w:r>
              <w:rPr>
                <w:sz w:val="24"/>
                <w:szCs w:val="24"/>
              </w:rPr>
              <w:t xml:space="preserve"> и крат</w:t>
              <w:softHyphen/>
              <w:t>ких прилагательных ср. р. ед. ч.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Морфологический разбор слов категории состояния.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Различать слова категории состояния и наречия.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Style w:val="310pt"/>
                <w:rFonts w:cs="Calibri"/>
                <w:i w:val="false"/>
                <w:sz w:val="24"/>
                <w:szCs w:val="24"/>
              </w:rPr>
            </w:pPr>
            <w:r>
              <w:rPr>
                <w:rStyle w:val="310pt"/>
                <w:rFonts w:cs="Calibri"/>
                <w:i w:val="false"/>
                <w:sz w:val="24"/>
                <w:szCs w:val="24"/>
              </w:rPr>
              <w:t>Предлог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Предлог как служебная часть речи. Особенности употребления предлогов. Морфологический разбор предлогов. Правописание предлогов.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предлоги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Производить морфологический анализ предлога.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Отличать производные предлоги от самостоятельных частей речи.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предлоги.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8" w:name="bookmark15"/>
            <w:bookmarkEnd w:id="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Союзы и союзные слова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Союз как служебная часть речи. Классификация союзов по значению, употреблению, структуре. Союзные слова. Подчинительные союзы и союзные слова. Морфологический разбор союзов. Правописание союзов.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Производить морфологический анализ союза.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союзы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Отличать союзы от союзных слов.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Употреблять в речи союзы  в соответствии с их значением.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  <w:tr>
        <w:trPr>
          <w:cantSplit w:val="false"/>
        </w:trPr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9" w:name="bookmark16"/>
            <w:bookmarkEnd w:id="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Частицы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50" w:before="0" w:after="0"/>
              <w:ind w:left="-93" w:right="-5" w:firstLine="4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как служебная часть речи. Разряды частиц. Морфологический разбор частиц.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частиц. Раздельное и дефисное написание час</w:t>
              <w:softHyphen/>
              <w:t>тиц.</w:t>
            </w:r>
          </w:p>
        </w:tc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Производить морфологический анализ частицы.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частицы разных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частицы для выражения отношения к действительности.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орфографические словари и справочники по правописанию для решения орфографических проблем.</w:t>
            </w:r>
          </w:p>
        </w:tc>
        <w:tc>
          <w:tcPr>
            <w:tcW w:w="2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  <w:tr>
        <w:trPr>
          <w:trHeight w:val="1049" w:hRule="atLeast"/>
          <w:cantSplit w:val="false"/>
        </w:trPr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22"/>
              <w:shd w:fill="FFFFFF" w:val="clear"/>
              <w:spacing w:lineRule="exact" w:line="245" w:before="0" w:after="0"/>
              <w:ind w:left="0" w:right="0" w:firstLine="3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Частицы </w:t>
            </w:r>
            <w:r>
              <w:rPr>
                <w:rStyle w:val="21"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rStyle w:val="21"/>
                <w:sz w:val="24"/>
                <w:szCs w:val="24"/>
              </w:rPr>
              <w:t>НИ,</w:t>
            </w:r>
            <w:r>
              <w:rPr>
                <w:sz w:val="24"/>
                <w:szCs w:val="24"/>
              </w:rPr>
              <w:t xml:space="preserve"> их значение и употребление. Слитное и раз</w:t>
              <w:softHyphen/>
              <w:t xml:space="preserve">дельное написание </w:t>
            </w:r>
            <w:r>
              <w:rPr>
                <w:rStyle w:val="21"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rStyle w:val="2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с различными частями речи. </w:t>
            </w:r>
            <w:r>
              <w:rPr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10" w:name="bookmark1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Междометие. Звукоподражательные слова</w:t>
            </w:r>
            <w:bookmarkEnd w:id="1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Междометие как особый разряд слов. Звукоподражательные слова. Морфологический разбор междометий. Правописание междометий Функционально-стилистические особенности употребления междометий.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Определять грамматические особенности междометий.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Распознавать междометия разных семантических разрядов.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Правильно употреблять междометия для выражения эмоций, этикетных формул, команд, приказов.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Наблюдать за использованием звукоподражательных слов. В разговорной речи.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самопроверка.</w:t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Анализировать результаты контрольной работы, исправлять ошибки.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индивидуальная,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фронтальная,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работа в парах,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самоконтроль и самопроверка,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взаимообучение,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взаимоконтроль.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1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Результаты обучения</w:t>
      </w:r>
    </w:p>
    <w:p>
      <w:pPr>
        <w:pStyle w:val="Normal"/>
        <w:spacing w:lineRule="auto" w:line="240" w:before="0" w:after="0"/>
        <w:ind w:left="0" w:right="0" w:firstLine="561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В результате изучения русского языка на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базовом уровне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ученик должен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знать/понимать: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связь языка и истории, культуры русского и других народов;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смысл понятий: речевая ситуация и ее компоненты, литературный язык, языковая норма, культура речи;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основные единицы и уровни языка, их признаки и взаимосвязь;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уметь: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проводить лингвистический анализ текстов различных функциональных стилей и разновидностей языка;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аудирование и чтение: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говорение и письмо: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использовать основные приемы информационной переработки устного и письменного текста;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самообразования и активного участия в производственной, культурной и общественной жизни государства.</w:t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eastAsia="Times New Roman" w:ascii="Times New Roman" w:hAnsi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Лист регистрации изменений к рабочей программе по русскому языку</w:t>
      </w:r>
    </w:p>
    <w:p>
      <w:pPr>
        <w:pStyle w:val="Normal"/>
        <w:widowControl w:val="false"/>
        <w:spacing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pacing w:before="0" w:after="0"/>
        <w:jc w:val="center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учителя </w:t>
      </w:r>
    </w:p>
    <w:p>
      <w:pPr>
        <w:pStyle w:val="Normal"/>
        <w:widowControl w:val="false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6" w:space="0" w:color="836967"/>
          <w:insideV w:val="single" w:sz="6" w:space="0" w:color="836967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1043"/>
        <w:gridCol w:w="1378"/>
        <w:gridCol w:w="2590"/>
        <w:gridCol w:w="2412"/>
        <w:gridCol w:w="3368"/>
      </w:tblGrid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п/п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Дата изменения 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Причина изменения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Суть изменения 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Корректирующие действия</w:t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cantSplit w:val="false"/>
        </w:trPr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6" w:space="0" w:color="836967"/>
              <w:insideV w:val="single" w:sz="6" w:space="0" w:color="836967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cs="Times New Roman"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СОГЛАСОВАНО                                      Заместитель директора по УВР  ___________________</w:t>
      </w:r>
    </w:p>
    <w:p>
      <w:pPr>
        <w:pStyle w:val="Normal"/>
        <w:widowControl w:val="false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Подпись</w:t>
      </w:r>
    </w:p>
    <w:p>
      <w:pPr>
        <w:pStyle w:val="Normal"/>
        <w:widowControl w:val="false"/>
        <w:spacing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sectPr>
          <w:headerReference w:type="default" r:id="rId5"/>
          <w:type w:val="nextPage"/>
          <w:pgSz w:orient="landscape" w:w="16838" w:h="11906"/>
          <w:pgMar w:left="1134" w:right="1134" w:header="709" w:top="851" w:footer="0" w:bottom="5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Дата ___________________           Расшифровка подписи _______________________________ 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Отчёт о выполнении реализуемой учебной программы по содержанию по русскому языку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русскому языку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Учитель: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Класс: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10б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Количество часов: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68 ч (2 раза в неделю).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Программа: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Программа к учебнику «Русский язык 10 – 11 классы под редакцией Н.Г. Гольцовой, М: Русское слово, 2012.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Учебник: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Русский язык 10 - 11 класс. Учебник для 10 – 11 класса (базовый уровень) под ред. Н.Г. Гольцовой, М: Русское слово, 2016.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842"/>
        <w:gridCol w:w="888"/>
        <w:gridCol w:w="860"/>
        <w:gridCol w:w="861"/>
        <w:gridCol w:w="860"/>
        <w:gridCol w:w="860"/>
        <w:gridCol w:w="861"/>
        <w:gridCol w:w="861"/>
        <w:gridCol w:w="858"/>
        <w:gridCol w:w="870"/>
      </w:tblGrid>
      <w:tr>
        <w:trPr>
          <w:trHeight w:val="564" w:hRule="atLeast"/>
          <w:cantSplit w:val="false"/>
        </w:trPr>
        <w:tc>
          <w:tcPr>
            <w:tcW w:w="7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РП</w:t>
            </w:r>
          </w:p>
        </w:tc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4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Проведено часов</w:t>
            </w:r>
          </w:p>
        </w:tc>
      </w:tr>
      <w:tr>
        <w:trPr>
          <w:trHeight w:val="293" w:hRule="atLeast"/>
          <w:cantSplit w:val="false"/>
        </w:trPr>
        <w:tc>
          <w:tcPr>
            <w:tcW w:w="7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чет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чет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чет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чет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271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1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1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3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1" w:hRule="atLeast"/>
          <w:cantSplit w:val="false"/>
        </w:trPr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6"/>
      <w:type w:val="nextPage"/>
      <w:pgSz w:orient="landscape" w:w="16838" w:h="11906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1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1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jc w:val="righ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Основной текст (2)_"/>
    <w:link w:val="20"/>
    <w:rsid w:val="004a3d20"/>
    <w:basedOn w:val="DefaultParagraphFont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1" w:customStyle="1">
    <w:name w:val="Основной текст (2) + Курсив"/>
    <w:rsid w:val="004a3d20"/>
    <w:basedOn w:val="2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310pt" w:customStyle="1">
    <w:name w:val="Заголовок №3 + 10 pt;Не курсив"/>
    <w:rsid w:val="004a3d20"/>
    <w:basedOn w:val="DefaultParagraphFont"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5" w:customStyle="1">
    <w:name w:val="Заголовок №5_"/>
    <w:link w:val="50"/>
    <w:rsid w:val="004a3d20"/>
    <w:basedOn w:val="DefaultParagraphFont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4" w:customStyle="1">
    <w:name w:val="Верхний колонтитул Знак"/>
    <w:uiPriority w:val="99"/>
    <w:link w:val="a4"/>
    <w:rsid w:val="00897bc4"/>
    <w:basedOn w:val="DefaultParagraphFont"/>
    <w:rPr/>
  </w:style>
  <w:style w:type="character" w:styleId="Style15" w:customStyle="1">
    <w:name w:val="Нижний колонтитул Знак"/>
    <w:uiPriority w:val="99"/>
    <w:link w:val="a6"/>
    <w:rsid w:val="00897bc4"/>
    <w:basedOn w:val="DefaultParagraphFont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roid Sans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Droid Sans Devanagari"/>
    </w:rPr>
  </w:style>
  <w:style w:type="paragraph" w:styleId="22" w:customStyle="1">
    <w:name w:val="Основной текст (2)"/>
    <w:link w:val="2"/>
    <w:rsid w:val="004a3d20"/>
    <w:basedOn w:val="Normal"/>
    <w:pPr>
      <w:widowControl w:val="false"/>
      <w:shd w:fill="FFFFFF" w:val="clear"/>
      <w:spacing w:lineRule="exact" w:line="221" w:before="0" w:after="4440"/>
      <w:ind w:left="0" w:right="0" w:hanging="540"/>
    </w:pPr>
    <w:rPr>
      <w:rFonts w:ascii="Times New Roman" w:hAnsi="Times New Roman" w:eastAsia="Times New Roman" w:cs="Times New Roman"/>
      <w:sz w:val="20"/>
      <w:szCs w:val="20"/>
    </w:rPr>
  </w:style>
  <w:style w:type="paragraph" w:styleId="51" w:customStyle="1">
    <w:name w:val="Заголовок №5"/>
    <w:link w:val="5"/>
    <w:rsid w:val="004a3d20"/>
    <w:basedOn w:val="Normal"/>
    <w:pPr>
      <w:widowControl w:val="false"/>
      <w:shd w:fill="FFFFFF" w:val="clear"/>
      <w:spacing w:lineRule="auto" w:line="240" w:before="180" w:after="120"/>
      <w:jc w:val="center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tyle21">
    <w:name w:val="Верхний колонтитул"/>
    <w:uiPriority w:val="99"/>
    <w:unhideWhenUsed/>
    <w:link w:val="a5"/>
    <w:rsid w:val="00897bc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7"/>
    <w:rsid w:val="00897bc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d20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2017-01-15T16:23:00Z</dcterms:created>
  <dc:creator>Наталия</dc:creator>
  <dc:language>ru-RU</dc:language>
  <cp:lastModifiedBy>777</cp:lastModifiedBy>
  <dcterms:modified xsi:type="dcterms:W3CDTF">2017-08-13T11:44:00Z</dcterms:modified>
  <cp:revision>8</cp:revision>
</cp:coreProperties>
</file>